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内蒙古电力（集团）有限责任公司2022年固定资产投资项目</w:t>
      </w:r>
    </w:p>
    <w:p>
      <w:pPr>
        <w:spacing w:line="360" w:lineRule="auto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生产工程第六批设备材料询比采购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成交</w:t>
      </w:r>
      <w:r>
        <w:rPr>
          <w:rFonts w:hint="eastAsia"/>
          <w:b/>
          <w:bCs/>
          <w:sz w:val="30"/>
          <w:szCs w:val="30"/>
        </w:rPr>
        <w:t>结果公告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（招标编号：</w:t>
      </w:r>
      <w:bookmarkStart w:id="0" w:name="_GoBack"/>
      <w:r>
        <w:rPr>
          <w:rFonts w:hint="eastAsia" w:asciiTheme="minorEastAsia" w:hAnsiTheme="minorEastAsia"/>
          <w:b/>
          <w:bCs/>
          <w:sz w:val="24"/>
        </w:rPr>
        <w:t>MDZB2022-FZ-SC15</w:t>
      </w:r>
      <w:bookmarkEnd w:id="0"/>
      <w:r>
        <w:rPr>
          <w:rFonts w:hint="eastAsia" w:asciiTheme="minorEastAsia" w:hAnsiTheme="minorEastAsia"/>
          <w:b/>
          <w:bCs/>
          <w:sz w:val="24"/>
        </w:rPr>
        <w:t>）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24"/>
        </w:rPr>
      </w:pPr>
    </w:p>
    <w:tbl>
      <w:tblPr>
        <w:tblStyle w:val="6"/>
        <w:tblW w:w="53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831"/>
        <w:gridCol w:w="4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6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标段号</w:t>
            </w:r>
          </w:p>
        </w:tc>
        <w:tc>
          <w:tcPr>
            <w:tcW w:w="208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标段名称</w:t>
            </w:r>
          </w:p>
        </w:tc>
        <w:tc>
          <w:tcPr>
            <w:tcW w:w="235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eastAsia="zh-CN"/>
              </w:rPr>
              <w:t>成交</w:t>
            </w:r>
            <w:r>
              <w:rPr>
                <w:rFonts w:hint="eastAsia" w:asciiTheme="minorEastAsia" w:hAnsiTheme="minorEastAsia"/>
                <w:b/>
                <w:bCs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10KV开关柜</w:t>
            </w:r>
          </w:p>
        </w:tc>
        <w:tc>
          <w:tcPr>
            <w:tcW w:w="235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安德利集团有限公司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0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一体化电源系统（含通讯高频开关电源及蓄电池）</w:t>
            </w:r>
          </w:p>
        </w:tc>
        <w:tc>
          <w:tcPr>
            <w:tcW w:w="235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积成电子股份有限公司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20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电能质量在线监测装置</w:t>
            </w:r>
          </w:p>
        </w:tc>
        <w:tc>
          <w:tcPr>
            <w:tcW w:w="235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呼和浩特市奥祥电力自动化有限公司</w:t>
            </w:r>
          </w:p>
        </w:tc>
      </w:tr>
    </w:tbl>
    <w:p>
      <w:pPr>
        <w:spacing w:line="360" w:lineRule="auto"/>
        <w:jc w:val="left"/>
        <w:rPr>
          <w:sz w:val="30"/>
          <w:szCs w:val="30"/>
        </w:rPr>
      </w:pPr>
    </w:p>
    <w:p>
      <w:pPr>
        <w:spacing w:line="360" w:lineRule="auto"/>
        <w:ind w:firstLine="560" w:firstLineChars="200"/>
        <w:jc w:val="lef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注：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成交</w:t>
      </w:r>
      <w:r>
        <w:rPr>
          <w:rFonts w:hint="eastAsia" w:cs="宋体" w:asciiTheme="minorEastAsia" w:hAnsiTheme="minorEastAsia"/>
          <w:sz w:val="28"/>
          <w:szCs w:val="28"/>
        </w:rPr>
        <w:t>单位请在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成交</w:t>
      </w:r>
      <w:r>
        <w:rPr>
          <w:rFonts w:hint="eastAsia" w:cs="宋体" w:asciiTheme="minorEastAsia" w:hAnsiTheme="minorEastAsia"/>
          <w:sz w:val="28"/>
          <w:szCs w:val="28"/>
        </w:rPr>
        <w:t>公告发出之日内按招标文件要求及时领取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成交</w:t>
      </w:r>
      <w:r>
        <w:rPr>
          <w:rFonts w:hint="eastAsia" w:cs="宋体" w:asciiTheme="minorEastAsia" w:hAnsiTheme="minorEastAsia"/>
          <w:sz w:val="28"/>
          <w:szCs w:val="28"/>
        </w:rPr>
        <w:t>通知书，并尽快办理相关后续手续。</w:t>
      </w: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内蒙古蒙</w:t>
      </w:r>
      <w:r>
        <w:rPr>
          <w:rFonts w:hint="eastAsia"/>
          <w:sz w:val="28"/>
          <w:szCs w:val="28"/>
          <w:lang w:val="en-US" w:eastAsia="zh-CN"/>
        </w:rPr>
        <w:t>电</w:t>
      </w:r>
      <w:r>
        <w:rPr>
          <w:rFonts w:hint="eastAsia"/>
          <w:sz w:val="28"/>
          <w:szCs w:val="28"/>
        </w:rPr>
        <w:t>招标有限公司</w:t>
      </w:r>
    </w:p>
    <w:p>
      <w:pPr>
        <w:spacing w:line="360" w:lineRule="auto"/>
        <w:ind w:firstLine="560" w:firstLineChars="200"/>
        <w:jc w:val="righ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8.19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Tk5ZTA4OTc4ZDkyZGFkNjIzZGY3OGJjMmM4M2YifQ=="/>
  </w:docVars>
  <w:rsids>
    <w:rsidRoot w:val="00D0034B"/>
    <w:rsid w:val="00920600"/>
    <w:rsid w:val="00D0034B"/>
    <w:rsid w:val="041C65D8"/>
    <w:rsid w:val="043E1A98"/>
    <w:rsid w:val="071253BF"/>
    <w:rsid w:val="08A51729"/>
    <w:rsid w:val="0C826D56"/>
    <w:rsid w:val="0DAE0E18"/>
    <w:rsid w:val="19840CBF"/>
    <w:rsid w:val="1CCB2422"/>
    <w:rsid w:val="21374991"/>
    <w:rsid w:val="25571DF9"/>
    <w:rsid w:val="25873209"/>
    <w:rsid w:val="279C433D"/>
    <w:rsid w:val="29FB52CF"/>
    <w:rsid w:val="2CA726D7"/>
    <w:rsid w:val="2CFA5440"/>
    <w:rsid w:val="339F1119"/>
    <w:rsid w:val="3CEE2858"/>
    <w:rsid w:val="42F13065"/>
    <w:rsid w:val="43E84C8F"/>
    <w:rsid w:val="44F60C9A"/>
    <w:rsid w:val="49EA4C51"/>
    <w:rsid w:val="66FE66F5"/>
    <w:rsid w:val="6F6E6AD2"/>
    <w:rsid w:val="71547C16"/>
    <w:rsid w:val="749C5FB9"/>
    <w:rsid w:val="76393908"/>
    <w:rsid w:val="771F7322"/>
    <w:rsid w:val="7B0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kern w:val="44"/>
      <w:sz w:val="36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 w:val="24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Arial" w:hAnsi="Arial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192</Characters>
  <Lines>0</Lines>
  <Paragraphs>0</Paragraphs>
  <TotalTime>0</TotalTime>
  <ScaleCrop>false</ScaleCrop>
  <LinksUpToDate>false</LinksUpToDate>
  <CharactersWithSpaces>196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2022-03-17T07:17:00Z</dcterms:created>
  <dc:creator>姑娘的机场</dc:creator>
  <cp:lastModifiedBy>z</cp:lastModifiedBy>
  <cp:lastPrinted>2022-03-17T08:34:00Z</cp:lastPrinted>
  <dcterms:modified xsi:type="dcterms:W3CDTF">2022-08-18T02:12:54Z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CAC7904503654E06BDD9606A98B5059F</vt:lpwstr>
  </property>
</Properties>
</file>